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5db367a6ec44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570cb33e6f4d19"/>
      <w:footerReference xmlns:r="http://schemas.openxmlformats.org/officeDocument/2006/relationships" w:type="default" r:id="R9e71cd4b236a4a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 EIENDOM AS   ·   Org.nr 816 929 202   ·   c/o Gunnar Hovland Størksen, Dyrhaugen 12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570cb33e6f4d19" /><Relationship Type="http://schemas.openxmlformats.org/officeDocument/2006/relationships/footer" Target="/word/footer1.xml" Id="R9e71cd4b236a4a18" /></Relationships>
</file>