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5cc4f9f11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BLÆNES PROSJEKTUTVIKLING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Vestre Vinnesvåg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Vestre Vinnesvåg,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BLÆNES PROSJEKTUTVIKLING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016d56d794026"/>
      <w:footerReference xmlns:r="http://schemas.openxmlformats.org/officeDocument/2006/relationships" w:type="default" r:id="R29c418d23020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BLÆNES PROSJEKTUTVIKLING AS   ·   Org.nr 963 051 972   ·   c/o Blænes-Bygg AS   ·   5396 VESTRE VINNESVÅG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BLÆNES PROSJEKTUTVIKLING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016d56d794026" /><Relationship Type="http://schemas.openxmlformats.org/officeDocument/2006/relationships/footer" Target="/word/footer1.xml" Id="R29c418d23020476e" /></Relationships>
</file>